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0C265" w14:textId="44AAE308" w:rsidR="00141B46" w:rsidRPr="00A843E9" w:rsidRDefault="00141B46" w:rsidP="00141B46">
      <w:pPr>
        <w:jc w:val="center"/>
        <w:rPr>
          <w:rFonts w:asciiTheme="majorHAnsi" w:hAnsiTheme="majorHAnsi" w:cstheme="majorHAnsi"/>
          <w:b/>
          <w:bCs/>
          <w:u w:val="single"/>
        </w:rPr>
      </w:pPr>
      <w:r w:rsidRPr="00A843E9">
        <w:rPr>
          <w:rFonts w:asciiTheme="majorHAnsi" w:hAnsiTheme="majorHAnsi" w:cstheme="majorHAnsi"/>
          <w:b/>
          <w:bCs/>
          <w:u w:val="single"/>
        </w:rPr>
        <w:t xml:space="preserve">Curriculum statement for the teaching and learning </w:t>
      </w:r>
      <w:r w:rsidR="00A843E9" w:rsidRPr="00A843E9">
        <w:rPr>
          <w:rFonts w:asciiTheme="majorHAnsi" w:hAnsiTheme="majorHAnsi" w:cstheme="majorHAnsi"/>
          <w:b/>
          <w:bCs/>
          <w:u w:val="single"/>
        </w:rPr>
        <w:t xml:space="preserve">of History </w:t>
      </w:r>
      <w:r w:rsidRPr="00A843E9">
        <w:rPr>
          <w:rFonts w:asciiTheme="majorHAnsi" w:hAnsiTheme="majorHAnsi" w:cstheme="majorHAnsi"/>
          <w:b/>
          <w:bCs/>
          <w:u w:val="single"/>
        </w:rPr>
        <w:t>2022/2023</w:t>
      </w:r>
    </w:p>
    <w:tbl>
      <w:tblPr>
        <w:tblStyle w:val="TableGrid"/>
        <w:tblW w:w="15402" w:type="dxa"/>
        <w:tblLook w:val="04A0" w:firstRow="1" w:lastRow="0" w:firstColumn="1" w:lastColumn="0" w:noHBand="0" w:noVBand="1"/>
      </w:tblPr>
      <w:tblGrid>
        <w:gridCol w:w="620"/>
        <w:gridCol w:w="3444"/>
        <w:gridCol w:w="3913"/>
        <w:gridCol w:w="3756"/>
        <w:gridCol w:w="3669"/>
      </w:tblGrid>
      <w:tr w:rsidR="00141B46" w:rsidRPr="00A843E9" w14:paraId="0EB71AB8" w14:textId="77777777" w:rsidTr="00141B46">
        <w:trPr>
          <w:cantSplit/>
          <w:trHeight w:val="1556"/>
        </w:trPr>
        <w:tc>
          <w:tcPr>
            <w:tcW w:w="620" w:type="dxa"/>
            <w:textDirection w:val="btLr"/>
          </w:tcPr>
          <w:p w14:paraId="15351BA6" w14:textId="7758163B" w:rsidR="00141B46" w:rsidRPr="00A843E9" w:rsidRDefault="00141B46" w:rsidP="00141B46">
            <w:pPr>
              <w:ind w:left="113" w:right="113"/>
              <w:jc w:val="center"/>
              <w:rPr>
                <w:rFonts w:ascii="Comic Sans MS" w:hAnsi="Comic Sans MS" w:cstheme="majorHAnsi"/>
                <w:b/>
                <w:bCs/>
              </w:rPr>
            </w:pPr>
            <w:r w:rsidRPr="00A843E9">
              <w:rPr>
                <w:rFonts w:ascii="Comic Sans MS" w:hAnsi="Comic Sans MS" w:cstheme="majorHAnsi"/>
                <w:b/>
                <w:bCs/>
              </w:rPr>
              <w:t>Intent</w:t>
            </w:r>
          </w:p>
        </w:tc>
        <w:tc>
          <w:tcPr>
            <w:tcW w:w="14782" w:type="dxa"/>
            <w:gridSpan w:val="4"/>
          </w:tcPr>
          <w:p w14:paraId="7C0609E9" w14:textId="4EF6F3D1" w:rsidR="00141B46" w:rsidRPr="00A843E9" w:rsidRDefault="00006399" w:rsidP="00D4392F">
            <w:pPr>
              <w:jc w:val="center"/>
              <w:rPr>
                <w:rFonts w:asciiTheme="majorHAnsi" w:hAnsiTheme="majorHAnsi" w:cstheme="majorHAnsi"/>
                <w:sz w:val="20"/>
                <w:szCs w:val="20"/>
              </w:rPr>
            </w:pPr>
            <w:r w:rsidRPr="00A843E9">
              <w:rPr>
                <w:rFonts w:asciiTheme="majorHAnsi" w:hAnsiTheme="majorHAnsi" w:cstheme="majorHAnsi"/>
                <w:sz w:val="20"/>
                <w:szCs w:val="20"/>
              </w:rPr>
              <w:t xml:space="preserve">The Lawley Village Academy history provision develops a passion for history and an enthusiastic engagement in learning across the year groups. Our pupils will explore the past, developing their own historical curiosity and understanding of why the past can be interpreted in different ways. They will enjoy learning about a range of periods from history, gaining an understanding of a variety of historical concepts and processes. They will learn to challenge their own and other’s views and preconceptions through appropriate and accurate historical </w:t>
            </w:r>
            <w:proofErr w:type="gramStart"/>
            <w:r w:rsidRPr="00A843E9">
              <w:rPr>
                <w:rFonts w:asciiTheme="majorHAnsi" w:hAnsiTheme="majorHAnsi" w:cstheme="majorHAnsi"/>
                <w:sz w:val="20"/>
                <w:szCs w:val="20"/>
              </w:rPr>
              <w:t>enquiry;</w:t>
            </w:r>
            <w:proofErr w:type="gramEnd"/>
            <w:r w:rsidRPr="00A843E9">
              <w:rPr>
                <w:rFonts w:asciiTheme="majorHAnsi" w:hAnsiTheme="majorHAnsi" w:cstheme="majorHAnsi"/>
                <w:sz w:val="20"/>
                <w:szCs w:val="20"/>
              </w:rPr>
              <w:t xml:space="preserve"> using a range of sources including quality teaching, trips, visits and themed days. Our curriculum will encourage children to explore topics and themes through methods such as thoughtful discussion, questioning and analysis. As a result of this, </w:t>
            </w:r>
            <w:r w:rsidR="002F6D51">
              <w:rPr>
                <w:rFonts w:asciiTheme="majorHAnsi" w:hAnsiTheme="majorHAnsi" w:cstheme="majorHAnsi"/>
                <w:sz w:val="20"/>
                <w:szCs w:val="20"/>
              </w:rPr>
              <w:t>Lawley Village’s</w:t>
            </w:r>
            <w:r w:rsidRPr="00A843E9">
              <w:rPr>
                <w:rFonts w:asciiTheme="majorHAnsi" w:hAnsiTheme="majorHAnsi" w:cstheme="majorHAnsi"/>
                <w:sz w:val="20"/>
                <w:szCs w:val="20"/>
              </w:rPr>
              <w:t xml:space="preserve"> pupils will leave with the skills to understand the complexity of people’s lives and identify themes and patterns through history as well as linking these to the challenges of their time.</w:t>
            </w:r>
          </w:p>
        </w:tc>
      </w:tr>
      <w:tr w:rsidR="00141B46" w:rsidRPr="00A843E9" w14:paraId="6DDE9BC9" w14:textId="77777777" w:rsidTr="00141B46">
        <w:trPr>
          <w:cantSplit/>
          <w:trHeight w:val="430"/>
        </w:trPr>
        <w:tc>
          <w:tcPr>
            <w:tcW w:w="620" w:type="dxa"/>
            <w:vMerge w:val="restart"/>
            <w:textDirection w:val="btLr"/>
          </w:tcPr>
          <w:p w14:paraId="2188CE0D" w14:textId="2C551FD1" w:rsidR="00141B46" w:rsidRPr="001867E0" w:rsidRDefault="00141B46" w:rsidP="00141B46">
            <w:pPr>
              <w:ind w:left="113" w:right="113"/>
              <w:jc w:val="center"/>
              <w:rPr>
                <w:rFonts w:ascii="Comic Sans MS" w:hAnsi="Comic Sans MS" w:cstheme="majorHAnsi"/>
                <w:b/>
                <w:bCs/>
              </w:rPr>
            </w:pPr>
            <w:r w:rsidRPr="001867E0">
              <w:rPr>
                <w:rFonts w:ascii="Comic Sans MS" w:hAnsi="Comic Sans MS" w:cstheme="majorHAnsi"/>
                <w:b/>
                <w:bCs/>
              </w:rPr>
              <w:t>Underpinned by</w:t>
            </w:r>
          </w:p>
        </w:tc>
        <w:tc>
          <w:tcPr>
            <w:tcW w:w="3444" w:type="dxa"/>
          </w:tcPr>
          <w:p w14:paraId="18558DF6" w14:textId="2EF8DDA9" w:rsidR="00141B46" w:rsidRPr="00A843E9" w:rsidRDefault="00141B46" w:rsidP="00141B46">
            <w:pPr>
              <w:jc w:val="center"/>
              <w:rPr>
                <w:rFonts w:ascii="Comic Sans MS" w:hAnsi="Comic Sans MS" w:cstheme="majorHAnsi"/>
                <w:b/>
                <w:bCs/>
              </w:rPr>
            </w:pPr>
            <w:r w:rsidRPr="00A843E9">
              <w:rPr>
                <w:rFonts w:ascii="Comic Sans MS" w:hAnsi="Comic Sans MS" w:cstheme="majorHAnsi"/>
                <w:b/>
                <w:bCs/>
              </w:rPr>
              <w:t>Chronological Understanding</w:t>
            </w:r>
          </w:p>
        </w:tc>
        <w:tc>
          <w:tcPr>
            <w:tcW w:w="3913" w:type="dxa"/>
          </w:tcPr>
          <w:p w14:paraId="2533C38D" w14:textId="04A95FB9" w:rsidR="00141B46" w:rsidRPr="00A843E9" w:rsidRDefault="00141B46" w:rsidP="00141B46">
            <w:pPr>
              <w:jc w:val="center"/>
              <w:rPr>
                <w:rFonts w:ascii="Comic Sans MS" w:hAnsi="Comic Sans MS" w:cstheme="majorHAnsi"/>
                <w:b/>
                <w:bCs/>
              </w:rPr>
            </w:pPr>
            <w:r w:rsidRPr="00A843E9">
              <w:rPr>
                <w:rFonts w:ascii="Comic Sans MS" w:hAnsi="Comic Sans MS" w:cstheme="majorHAnsi"/>
                <w:b/>
                <w:bCs/>
              </w:rPr>
              <w:t>Vocabulary</w:t>
            </w:r>
          </w:p>
        </w:tc>
        <w:tc>
          <w:tcPr>
            <w:tcW w:w="3756" w:type="dxa"/>
          </w:tcPr>
          <w:p w14:paraId="4DE1C001" w14:textId="24EA6052" w:rsidR="00141B46" w:rsidRPr="00A843E9" w:rsidRDefault="00141B46" w:rsidP="00141B46">
            <w:pPr>
              <w:jc w:val="center"/>
              <w:rPr>
                <w:rFonts w:ascii="Comic Sans MS" w:hAnsi="Comic Sans MS" w:cstheme="majorHAnsi"/>
                <w:b/>
                <w:bCs/>
              </w:rPr>
            </w:pPr>
            <w:r w:rsidRPr="00A843E9">
              <w:rPr>
                <w:rFonts w:ascii="Comic Sans MS" w:hAnsi="Comic Sans MS" w:cstheme="majorHAnsi"/>
                <w:b/>
                <w:bCs/>
              </w:rPr>
              <w:t>Questioning</w:t>
            </w:r>
          </w:p>
        </w:tc>
        <w:tc>
          <w:tcPr>
            <w:tcW w:w="3669" w:type="dxa"/>
          </w:tcPr>
          <w:p w14:paraId="688FC0A6" w14:textId="380608EB" w:rsidR="00141B46" w:rsidRPr="00A843E9" w:rsidRDefault="00141B46" w:rsidP="00141B46">
            <w:pPr>
              <w:jc w:val="center"/>
              <w:rPr>
                <w:rFonts w:ascii="Comic Sans MS" w:hAnsi="Comic Sans MS" w:cstheme="majorHAnsi"/>
                <w:b/>
                <w:bCs/>
              </w:rPr>
            </w:pPr>
            <w:r w:rsidRPr="00A843E9">
              <w:rPr>
                <w:rFonts w:ascii="Comic Sans MS" w:hAnsi="Comic Sans MS" w:cstheme="majorHAnsi"/>
                <w:b/>
                <w:bCs/>
              </w:rPr>
              <w:t>Knowledge</w:t>
            </w:r>
          </w:p>
        </w:tc>
      </w:tr>
      <w:tr w:rsidR="00141B46" w:rsidRPr="00A843E9" w14:paraId="010CC274" w14:textId="77777777" w:rsidTr="001867E0">
        <w:trPr>
          <w:trHeight w:val="1484"/>
        </w:trPr>
        <w:tc>
          <w:tcPr>
            <w:tcW w:w="620" w:type="dxa"/>
            <w:vMerge/>
          </w:tcPr>
          <w:p w14:paraId="100B550D" w14:textId="77777777" w:rsidR="00141B46" w:rsidRPr="00A843E9" w:rsidRDefault="00141B46" w:rsidP="00141B46">
            <w:pPr>
              <w:jc w:val="center"/>
              <w:rPr>
                <w:rFonts w:asciiTheme="majorHAnsi" w:hAnsiTheme="majorHAnsi" w:cstheme="majorHAnsi"/>
              </w:rPr>
            </w:pPr>
          </w:p>
        </w:tc>
        <w:tc>
          <w:tcPr>
            <w:tcW w:w="3444" w:type="dxa"/>
          </w:tcPr>
          <w:p w14:paraId="1DCA7DE9" w14:textId="527D9C5A" w:rsidR="00141B46" w:rsidRPr="00A843E9" w:rsidRDefault="00006399" w:rsidP="00D4392F">
            <w:pPr>
              <w:jc w:val="center"/>
              <w:rPr>
                <w:rFonts w:asciiTheme="majorHAnsi" w:hAnsiTheme="majorHAnsi" w:cstheme="majorHAnsi"/>
                <w:sz w:val="20"/>
                <w:szCs w:val="20"/>
              </w:rPr>
            </w:pPr>
            <w:r w:rsidRPr="00A843E9">
              <w:rPr>
                <w:rFonts w:asciiTheme="majorHAnsi" w:hAnsiTheme="majorHAnsi" w:cstheme="majorHAnsi"/>
                <w:sz w:val="20"/>
                <w:szCs w:val="20"/>
              </w:rPr>
              <w:t>Lawley Village pupils will understand chronology</w:t>
            </w:r>
            <w:r w:rsidR="007E1394">
              <w:rPr>
                <w:rFonts w:asciiTheme="majorHAnsi" w:hAnsiTheme="majorHAnsi" w:cstheme="majorHAnsi"/>
                <w:sz w:val="20"/>
                <w:szCs w:val="20"/>
              </w:rPr>
              <w:t xml:space="preserve"> by</w:t>
            </w:r>
            <w:r w:rsidRPr="00A843E9">
              <w:rPr>
                <w:rFonts w:asciiTheme="majorHAnsi" w:hAnsiTheme="majorHAnsi" w:cstheme="majorHAnsi"/>
                <w:sz w:val="20"/>
                <w:szCs w:val="20"/>
              </w:rPr>
              <w:t xml:space="preserve"> identifying patterns and themes in history</w:t>
            </w:r>
            <w:r w:rsidR="007E1394">
              <w:rPr>
                <w:rFonts w:asciiTheme="majorHAnsi" w:hAnsiTheme="majorHAnsi" w:cstheme="majorHAnsi"/>
                <w:sz w:val="20"/>
                <w:szCs w:val="20"/>
              </w:rPr>
              <w:t>. They will also develop a growing awareness that</w:t>
            </w:r>
            <w:r w:rsidR="00947CD4">
              <w:rPr>
                <w:rFonts w:asciiTheme="majorHAnsi" w:hAnsiTheme="majorHAnsi" w:cstheme="majorHAnsi"/>
                <w:sz w:val="20"/>
                <w:szCs w:val="20"/>
              </w:rPr>
              <w:t xml:space="preserve"> some</w:t>
            </w:r>
            <w:r w:rsidR="007E1394">
              <w:rPr>
                <w:rFonts w:asciiTheme="majorHAnsi" w:hAnsiTheme="majorHAnsi" w:cstheme="majorHAnsi"/>
                <w:sz w:val="20"/>
                <w:szCs w:val="20"/>
              </w:rPr>
              <w:t xml:space="preserve"> civilisations coexisted’  </w:t>
            </w:r>
          </w:p>
        </w:tc>
        <w:tc>
          <w:tcPr>
            <w:tcW w:w="3913" w:type="dxa"/>
          </w:tcPr>
          <w:p w14:paraId="7C4D113B" w14:textId="306206D3" w:rsidR="00141B46" w:rsidRPr="00A843E9" w:rsidRDefault="00EC7BCF" w:rsidP="00C94310">
            <w:pPr>
              <w:jc w:val="center"/>
              <w:rPr>
                <w:rFonts w:asciiTheme="majorHAnsi" w:hAnsiTheme="majorHAnsi" w:cstheme="majorHAnsi"/>
                <w:sz w:val="20"/>
                <w:szCs w:val="20"/>
              </w:rPr>
            </w:pPr>
            <w:r w:rsidRPr="00A843E9">
              <w:rPr>
                <w:rFonts w:asciiTheme="majorHAnsi" w:hAnsiTheme="majorHAnsi" w:cstheme="majorHAnsi"/>
                <w:sz w:val="20"/>
                <w:szCs w:val="20"/>
              </w:rPr>
              <w:t xml:space="preserve">Lawley Village pupils will understand and use </w:t>
            </w:r>
            <w:r w:rsidR="007E1394">
              <w:rPr>
                <w:rFonts w:asciiTheme="majorHAnsi" w:hAnsiTheme="majorHAnsi" w:cstheme="majorHAnsi"/>
                <w:sz w:val="20"/>
                <w:szCs w:val="20"/>
              </w:rPr>
              <w:t>generic historical vocabulary along with</w:t>
            </w:r>
            <w:r w:rsidRPr="00A843E9">
              <w:rPr>
                <w:rFonts w:asciiTheme="majorHAnsi" w:hAnsiTheme="majorHAnsi" w:cstheme="majorHAnsi"/>
                <w:sz w:val="20"/>
                <w:szCs w:val="20"/>
              </w:rPr>
              <w:t xml:space="preserve"> vocabulary</w:t>
            </w:r>
            <w:r w:rsidR="007E1394">
              <w:rPr>
                <w:rFonts w:asciiTheme="majorHAnsi" w:hAnsiTheme="majorHAnsi" w:cstheme="majorHAnsi"/>
                <w:sz w:val="20"/>
                <w:szCs w:val="20"/>
              </w:rPr>
              <w:t xml:space="preserve"> appropriate to each topic</w:t>
            </w:r>
            <w:r w:rsidRPr="00A843E9">
              <w:rPr>
                <w:rFonts w:asciiTheme="majorHAnsi" w:hAnsiTheme="majorHAnsi" w:cstheme="majorHAnsi"/>
                <w:sz w:val="20"/>
                <w:szCs w:val="20"/>
              </w:rPr>
              <w:t>.</w:t>
            </w:r>
          </w:p>
        </w:tc>
        <w:tc>
          <w:tcPr>
            <w:tcW w:w="3756" w:type="dxa"/>
          </w:tcPr>
          <w:p w14:paraId="339B107A" w14:textId="7A7F2A1E" w:rsidR="00141B46" w:rsidRPr="00A843E9" w:rsidRDefault="00EC7BCF" w:rsidP="00C94310">
            <w:pPr>
              <w:jc w:val="center"/>
              <w:rPr>
                <w:rFonts w:asciiTheme="majorHAnsi" w:hAnsiTheme="majorHAnsi" w:cstheme="majorHAnsi"/>
                <w:sz w:val="20"/>
                <w:szCs w:val="20"/>
              </w:rPr>
            </w:pPr>
            <w:r w:rsidRPr="00A843E9">
              <w:rPr>
                <w:rFonts w:asciiTheme="majorHAnsi" w:hAnsiTheme="majorHAnsi" w:cstheme="majorHAnsi"/>
                <w:sz w:val="20"/>
                <w:szCs w:val="20"/>
              </w:rPr>
              <w:t xml:space="preserve">Lawley Village pupils will learn to question </w:t>
            </w:r>
            <w:r w:rsidR="007E1394">
              <w:rPr>
                <w:rFonts w:asciiTheme="majorHAnsi" w:hAnsiTheme="majorHAnsi" w:cstheme="majorHAnsi"/>
                <w:sz w:val="20"/>
                <w:szCs w:val="20"/>
              </w:rPr>
              <w:t xml:space="preserve">a wide range of </w:t>
            </w:r>
            <w:r w:rsidRPr="00A843E9">
              <w:rPr>
                <w:rFonts w:asciiTheme="majorHAnsi" w:hAnsiTheme="majorHAnsi" w:cstheme="majorHAnsi"/>
                <w:sz w:val="20"/>
                <w:szCs w:val="20"/>
              </w:rPr>
              <w:t>sources from history, developing their enquiry skills.</w:t>
            </w:r>
          </w:p>
        </w:tc>
        <w:tc>
          <w:tcPr>
            <w:tcW w:w="3669" w:type="dxa"/>
          </w:tcPr>
          <w:p w14:paraId="5ED3DE87" w14:textId="37E3F8A5" w:rsidR="00141B46" w:rsidRPr="00A843E9" w:rsidRDefault="00EC7BCF" w:rsidP="00C94310">
            <w:pPr>
              <w:jc w:val="center"/>
              <w:rPr>
                <w:rFonts w:asciiTheme="majorHAnsi" w:hAnsiTheme="majorHAnsi" w:cstheme="majorHAnsi"/>
                <w:sz w:val="20"/>
                <w:szCs w:val="20"/>
              </w:rPr>
            </w:pPr>
            <w:r w:rsidRPr="00A843E9">
              <w:rPr>
                <w:rFonts w:asciiTheme="majorHAnsi" w:hAnsiTheme="majorHAnsi" w:cstheme="majorHAnsi"/>
                <w:sz w:val="20"/>
                <w:szCs w:val="20"/>
              </w:rPr>
              <w:t>L</w:t>
            </w:r>
            <w:r w:rsidR="007E1394">
              <w:rPr>
                <w:rFonts w:asciiTheme="majorHAnsi" w:hAnsiTheme="majorHAnsi" w:cstheme="majorHAnsi"/>
                <w:sz w:val="20"/>
                <w:szCs w:val="20"/>
              </w:rPr>
              <w:t>awley Village</w:t>
            </w:r>
            <w:r w:rsidRPr="00A843E9">
              <w:rPr>
                <w:rFonts w:asciiTheme="majorHAnsi" w:hAnsiTheme="majorHAnsi" w:cstheme="majorHAnsi"/>
                <w:sz w:val="20"/>
                <w:szCs w:val="20"/>
              </w:rPr>
              <w:t xml:space="preserve"> pupils will develop their knowledge of a range of periods through history</w:t>
            </w:r>
            <w:r w:rsidR="007E1394">
              <w:rPr>
                <w:rFonts w:asciiTheme="majorHAnsi" w:hAnsiTheme="majorHAnsi" w:cstheme="majorHAnsi"/>
                <w:sz w:val="20"/>
                <w:szCs w:val="20"/>
              </w:rPr>
              <w:t>, making</w:t>
            </w:r>
            <w:r w:rsidRPr="00A843E9">
              <w:rPr>
                <w:rFonts w:asciiTheme="majorHAnsi" w:hAnsiTheme="majorHAnsi" w:cstheme="majorHAnsi"/>
                <w:sz w:val="20"/>
                <w:szCs w:val="20"/>
              </w:rPr>
              <w:t xml:space="preserve"> purposeful links between</w:t>
            </w:r>
            <w:r w:rsidR="007E1394">
              <w:rPr>
                <w:rFonts w:asciiTheme="majorHAnsi" w:hAnsiTheme="majorHAnsi" w:cstheme="majorHAnsi"/>
                <w:sz w:val="20"/>
                <w:szCs w:val="20"/>
              </w:rPr>
              <w:t xml:space="preserve"> them </w:t>
            </w:r>
            <w:r w:rsidR="00947CD4">
              <w:rPr>
                <w:rFonts w:asciiTheme="majorHAnsi" w:hAnsiTheme="majorHAnsi" w:cstheme="majorHAnsi"/>
                <w:sz w:val="20"/>
                <w:szCs w:val="20"/>
              </w:rPr>
              <w:t>and</w:t>
            </w:r>
            <w:r w:rsidR="007E1394">
              <w:rPr>
                <w:rFonts w:asciiTheme="majorHAnsi" w:hAnsiTheme="majorHAnsi" w:cstheme="majorHAnsi"/>
                <w:sz w:val="20"/>
                <w:szCs w:val="20"/>
              </w:rPr>
              <w:t xml:space="preserve"> show an understanding of historical continuity</w:t>
            </w:r>
            <w:r w:rsidRPr="00A843E9">
              <w:rPr>
                <w:rFonts w:asciiTheme="majorHAnsi" w:hAnsiTheme="majorHAnsi" w:cstheme="majorHAnsi"/>
                <w:sz w:val="20"/>
                <w:szCs w:val="20"/>
              </w:rPr>
              <w:t>.</w:t>
            </w:r>
          </w:p>
        </w:tc>
      </w:tr>
    </w:tbl>
    <w:p w14:paraId="056F520A" w14:textId="1AAAFC96" w:rsidR="00141B46" w:rsidRPr="00A843E9" w:rsidRDefault="00141B46" w:rsidP="00141B46">
      <w:pPr>
        <w:rPr>
          <w:rFonts w:asciiTheme="majorHAnsi" w:hAnsiTheme="majorHAnsi" w:cstheme="majorHAnsi"/>
        </w:rPr>
      </w:pPr>
    </w:p>
    <w:tbl>
      <w:tblPr>
        <w:tblStyle w:val="TableGrid"/>
        <w:tblW w:w="15506" w:type="dxa"/>
        <w:tblLook w:val="04A0" w:firstRow="1" w:lastRow="0" w:firstColumn="1" w:lastColumn="0" w:noHBand="0" w:noVBand="1"/>
      </w:tblPr>
      <w:tblGrid>
        <w:gridCol w:w="852"/>
        <w:gridCol w:w="4285"/>
        <w:gridCol w:w="5142"/>
        <w:gridCol w:w="5227"/>
      </w:tblGrid>
      <w:tr w:rsidR="00141B46" w:rsidRPr="00A843E9" w14:paraId="6056D8A0" w14:textId="77777777" w:rsidTr="00A843E9">
        <w:trPr>
          <w:trHeight w:val="1033"/>
        </w:trPr>
        <w:tc>
          <w:tcPr>
            <w:tcW w:w="852" w:type="dxa"/>
            <w:vMerge w:val="restart"/>
            <w:textDirection w:val="btLr"/>
          </w:tcPr>
          <w:p w14:paraId="34AFD08A" w14:textId="4F7423B7" w:rsidR="00141B46" w:rsidRPr="00A843E9" w:rsidRDefault="00141B46" w:rsidP="00141B46">
            <w:pPr>
              <w:ind w:left="113" w:right="113"/>
              <w:jc w:val="center"/>
              <w:rPr>
                <w:rFonts w:ascii="Comic Sans MS" w:hAnsi="Comic Sans MS" w:cstheme="majorHAnsi"/>
                <w:b/>
                <w:bCs/>
              </w:rPr>
            </w:pPr>
            <w:r w:rsidRPr="00A843E9">
              <w:rPr>
                <w:rFonts w:ascii="Comic Sans MS" w:hAnsi="Comic Sans MS" w:cstheme="majorHAnsi"/>
                <w:b/>
                <w:bCs/>
              </w:rPr>
              <w:t>Implementation</w:t>
            </w:r>
          </w:p>
        </w:tc>
        <w:tc>
          <w:tcPr>
            <w:tcW w:w="4285" w:type="dxa"/>
          </w:tcPr>
          <w:p w14:paraId="56108645" w14:textId="3C534667" w:rsidR="00141B46" w:rsidRPr="00A843E9" w:rsidRDefault="00961526" w:rsidP="00141B46">
            <w:pPr>
              <w:jc w:val="center"/>
              <w:rPr>
                <w:rFonts w:ascii="Comic Sans MS" w:hAnsi="Comic Sans MS" w:cstheme="majorHAnsi"/>
              </w:rPr>
            </w:pPr>
            <w:r w:rsidRPr="00A843E9">
              <w:rPr>
                <w:rFonts w:ascii="Comic Sans MS" w:hAnsi="Comic Sans MS" w:cstheme="majorHAnsi"/>
              </w:rPr>
              <w:t>Memorable Experience</w:t>
            </w:r>
          </w:p>
          <w:p w14:paraId="57E016EC" w14:textId="390768BC" w:rsidR="00961526" w:rsidRPr="001867E0" w:rsidRDefault="001867E0" w:rsidP="001867E0">
            <w:pPr>
              <w:jc w:val="center"/>
              <w:rPr>
                <w:rFonts w:asciiTheme="majorHAnsi" w:hAnsiTheme="majorHAnsi" w:cstheme="majorHAnsi"/>
                <w:sz w:val="20"/>
                <w:szCs w:val="20"/>
              </w:rPr>
            </w:pPr>
            <w:r w:rsidRPr="001867E0">
              <w:rPr>
                <w:rFonts w:asciiTheme="majorHAnsi" w:hAnsiTheme="majorHAnsi" w:cstheme="majorHAnsi"/>
                <w:sz w:val="20"/>
                <w:szCs w:val="20"/>
              </w:rPr>
              <w:t xml:space="preserve">Through field trips and visitors to the school, children will be able to immerse themselves in historical </w:t>
            </w:r>
            <w:r>
              <w:rPr>
                <w:rFonts w:asciiTheme="majorHAnsi" w:hAnsiTheme="majorHAnsi" w:cstheme="majorHAnsi"/>
                <w:sz w:val="20"/>
                <w:szCs w:val="20"/>
              </w:rPr>
              <w:t>topics</w:t>
            </w:r>
            <w:r w:rsidRPr="001867E0">
              <w:rPr>
                <w:rFonts w:asciiTheme="majorHAnsi" w:hAnsiTheme="majorHAnsi" w:cstheme="majorHAnsi"/>
                <w:sz w:val="20"/>
                <w:szCs w:val="20"/>
              </w:rPr>
              <w:t xml:space="preserve">.  </w:t>
            </w:r>
          </w:p>
        </w:tc>
        <w:tc>
          <w:tcPr>
            <w:tcW w:w="5142" w:type="dxa"/>
          </w:tcPr>
          <w:p w14:paraId="753AD417" w14:textId="1486CED8" w:rsidR="00A843E9" w:rsidRPr="00A843E9" w:rsidRDefault="005B5253" w:rsidP="00141B46">
            <w:pPr>
              <w:jc w:val="center"/>
              <w:rPr>
                <w:rFonts w:ascii="Comic Sans MS" w:hAnsi="Comic Sans MS" w:cstheme="majorHAnsi"/>
              </w:rPr>
            </w:pPr>
            <w:r>
              <w:rPr>
                <w:rFonts w:ascii="Comic Sans MS" w:hAnsi="Comic Sans MS" w:cstheme="majorHAnsi"/>
              </w:rPr>
              <w:t>Engage and Develop</w:t>
            </w:r>
          </w:p>
          <w:p w14:paraId="4ADC3EF0" w14:textId="28C17D80" w:rsidR="00141B46" w:rsidRPr="00A843E9" w:rsidRDefault="00D60972" w:rsidP="00141B46">
            <w:pPr>
              <w:jc w:val="center"/>
              <w:rPr>
                <w:rFonts w:asciiTheme="majorHAnsi" w:hAnsiTheme="majorHAnsi" w:cstheme="majorHAnsi"/>
                <w:sz w:val="20"/>
                <w:szCs w:val="20"/>
              </w:rPr>
            </w:pPr>
            <w:r w:rsidRPr="00A843E9">
              <w:rPr>
                <w:rFonts w:asciiTheme="majorHAnsi" w:hAnsiTheme="majorHAnsi" w:cstheme="majorHAnsi"/>
              </w:rPr>
              <w:t xml:space="preserve"> </w:t>
            </w:r>
            <w:r w:rsidR="00B10755">
              <w:rPr>
                <w:rFonts w:asciiTheme="majorHAnsi" w:hAnsiTheme="majorHAnsi" w:cstheme="majorHAnsi"/>
              </w:rPr>
              <w:t xml:space="preserve">Exciting activities </w:t>
            </w:r>
            <w:r w:rsidRPr="00A843E9">
              <w:rPr>
                <w:rFonts w:asciiTheme="majorHAnsi" w:hAnsiTheme="majorHAnsi" w:cstheme="majorHAnsi"/>
                <w:sz w:val="20"/>
                <w:szCs w:val="20"/>
              </w:rPr>
              <w:t>will engage pupils and provide them with an entry point to their topic.</w:t>
            </w:r>
          </w:p>
        </w:tc>
        <w:tc>
          <w:tcPr>
            <w:tcW w:w="5227" w:type="dxa"/>
          </w:tcPr>
          <w:p w14:paraId="77EC35F4" w14:textId="77777777" w:rsidR="00A843E9" w:rsidRPr="00A843E9" w:rsidRDefault="00D60972" w:rsidP="00141B46">
            <w:pPr>
              <w:jc w:val="center"/>
              <w:rPr>
                <w:rFonts w:ascii="Comic Sans MS" w:hAnsi="Comic Sans MS" w:cstheme="majorHAnsi"/>
              </w:rPr>
            </w:pPr>
            <w:r w:rsidRPr="00A843E9">
              <w:rPr>
                <w:rFonts w:ascii="Comic Sans MS" w:hAnsi="Comic Sans MS" w:cstheme="majorHAnsi"/>
              </w:rPr>
              <w:t>Thoughtful Questioning</w:t>
            </w:r>
          </w:p>
          <w:p w14:paraId="7E6769E8" w14:textId="5D04CD23" w:rsidR="00141B46" w:rsidRPr="00A843E9" w:rsidRDefault="00B10755" w:rsidP="00141B46">
            <w:pPr>
              <w:jc w:val="center"/>
              <w:rPr>
                <w:rFonts w:asciiTheme="majorHAnsi" w:hAnsiTheme="majorHAnsi" w:cstheme="majorHAnsi"/>
                <w:sz w:val="20"/>
                <w:szCs w:val="20"/>
              </w:rPr>
            </w:pPr>
            <w:r>
              <w:rPr>
                <w:rFonts w:asciiTheme="majorHAnsi" w:hAnsiTheme="majorHAnsi" w:cstheme="majorHAnsi"/>
                <w:sz w:val="20"/>
                <w:szCs w:val="20"/>
              </w:rPr>
              <w:t>Aimed at</w:t>
            </w:r>
            <w:r w:rsidR="00D60972" w:rsidRPr="00A843E9">
              <w:rPr>
                <w:rFonts w:asciiTheme="majorHAnsi" w:hAnsiTheme="majorHAnsi" w:cstheme="majorHAnsi"/>
                <w:sz w:val="20"/>
                <w:szCs w:val="20"/>
              </w:rPr>
              <w:t xml:space="preserve"> encourag</w:t>
            </w:r>
            <w:r>
              <w:rPr>
                <w:rFonts w:asciiTheme="majorHAnsi" w:hAnsiTheme="majorHAnsi" w:cstheme="majorHAnsi"/>
                <w:sz w:val="20"/>
                <w:szCs w:val="20"/>
              </w:rPr>
              <w:t>ing</w:t>
            </w:r>
            <w:r w:rsidR="00D60972" w:rsidRPr="00A843E9">
              <w:rPr>
                <w:rFonts w:asciiTheme="majorHAnsi" w:hAnsiTheme="majorHAnsi" w:cstheme="majorHAnsi"/>
                <w:sz w:val="20"/>
                <w:szCs w:val="20"/>
              </w:rPr>
              <w:t xml:space="preserve"> deeper thinking and the consideration of </w:t>
            </w:r>
            <w:r>
              <w:rPr>
                <w:rFonts w:asciiTheme="majorHAnsi" w:hAnsiTheme="majorHAnsi" w:cstheme="majorHAnsi"/>
                <w:sz w:val="20"/>
                <w:szCs w:val="20"/>
              </w:rPr>
              <w:t>history through different perspectives and viewpoints</w:t>
            </w:r>
            <w:r w:rsidR="00D60972" w:rsidRPr="00A843E9">
              <w:rPr>
                <w:rFonts w:asciiTheme="majorHAnsi" w:hAnsiTheme="majorHAnsi" w:cstheme="majorHAnsi"/>
                <w:sz w:val="20"/>
                <w:szCs w:val="20"/>
              </w:rPr>
              <w:t>.</w:t>
            </w:r>
          </w:p>
        </w:tc>
      </w:tr>
      <w:tr w:rsidR="00141B46" w:rsidRPr="00A843E9" w14:paraId="577EE15F" w14:textId="77777777" w:rsidTr="00A843E9">
        <w:trPr>
          <w:trHeight w:val="1122"/>
        </w:trPr>
        <w:tc>
          <w:tcPr>
            <w:tcW w:w="852" w:type="dxa"/>
            <w:vMerge/>
          </w:tcPr>
          <w:p w14:paraId="7EC148F7" w14:textId="77777777" w:rsidR="00141B46" w:rsidRPr="00A843E9" w:rsidRDefault="00141B46" w:rsidP="00141B46">
            <w:pPr>
              <w:jc w:val="center"/>
              <w:rPr>
                <w:rFonts w:asciiTheme="majorHAnsi" w:hAnsiTheme="majorHAnsi" w:cstheme="majorHAnsi"/>
              </w:rPr>
            </w:pPr>
          </w:p>
        </w:tc>
        <w:tc>
          <w:tcPr>
            <w:tcW w:w="4285" w:type="dxa"/>
          </w:tcPr>
          <w:p w14:paraId="401799AA" w14:textId="77777777" w:rsidR="00141B46" w:rsidRPr="00A843E9" w:rsidRDefault="00D17E5E" w:rsidP="00141B46">
            <w:pPr>
              <w:jc w:val="center"/>
              <w:rPr>
                <w:rFonts w:ascii="Comic Sans MS" w:hAnsi="Comic Sans MS" w:cstheme="majorHAnsi"/>
              </w:rPr>
            </w:pPr>
            <w:r w:rsidRPr="00A843E9">
              <w:rPr>
                <w:rFonts w:ascii="Comic Sans MS" w:hAnsi="Comic Sans MS" w:cstheme="majorHAnsi"/>
              </w:rPr>
              <w:t>Local Links</w:t>
            </w:r>
          </w:p>
          <w:p w14:paraId="58191993" w14:textId="45221B2A" w:rsidR="00D60972" w:rsidRPr="00A843E9" w:rsidRDefault="00D60972" w:rsidP="00141B46">
            <w:pPr>
              <w:jc w:val="center"/>
              <w:rPr>
                <w:rFonts w:asciiTheme="majorHAnsi" w:hAnsiTheme="majorHAnsi" w:cstheme="majorHAnsi"/>
                <w:sz w:val="20"/>
                <w:szCs w:val="20"/>
              </w:rPr>
            </w:pPr>
            <w:r w:rsidRPr="00A843E9">
              <w:rPr>
                <w:rFonts w:asciiTheme="majorHAnsi" w:hAnsiTheme="majorHAnsi" w:cstheme="majorHAnsi"/>
                <w:sz w:val="20"/>
                <w:szCs w:val="20"/>
              </w:rPr>
              <w:t xml:space="preserve">Where possible, links will be made to </w:t>
            </w:r>
            <w:r w:rsidR="00B10755">
              <w:rPr>
                <w:rFonts w:asciiTheme="majorHAnsi" w:hAnsiTheme="majorHAnsi" w:cstheme="majorHAnsi"/>
                <w:sz w:val="20"/>
                <w:szCs w:val="20"/>
              </w:rPr>
              <w:t>Telford and Shropshire’s rich heritage</w:t>
            </w:r>
            <w:r w:rsidRPr="00A843E9">
              <w:rPr>
                <w:rFonts w:asciiTheme="majorHAnsi" w:hAnsiTheme="majorHAnsi" w:cstheme="majorHAnsi"/>
                <w:sz w:val="20"/>
                <w:szCs w:val="20"/>
              </w:rPr>
              <w:t xml:space="preserve"> to develop the children’s sense of perspective.</w:t>
            </w:r>
          </w:p>
        </w:tc>
        <w:tc>
          <w:tcPr>
            <w:tcW w:w="5142" w:type="dxa"/>
          </w:tcPr>
          <w:p w14:paraId="14F9289D" w14:textId="77777777" w:rsidR="00141B46" w:rsidRDefault="00F235A4" w:rsidP="00141B46">
            <w:pPr>
              <w:jc w:val="center"/>
              <w:rPr>
                <w:rFonts w:ascii="Comic Sans MS" w:hAnsi="Comic Sans MS" w:cstheme="majorHAnsi"/>
              </w:rPr>
            </w:pPr>
            <w:r w:rsidRPr="00A843E9">
              <w:rPr>
                <w:rFonts w:ascii="Comic Sans MS" w:hAnsi="Comic Sans MS" w:cstheme="majorHAnsi"/>
              </w:rPr>
              <w:t>Quality resources</w:t>
            </w:r>
          </w:p>
          <w:p w14:paraId="55F70154" w14:textId="7B7E51AC" w:rsidR="00904739" w:rsidRPr="00904739" w:rsidRDefault="00904739" w:rsidP="00141B46">
            <w:pPr>
              <w:jc w:val="center"/>
              <w:rPr>
                <w:rFonts w:asciiTheme="majorHAnsi" w:hAnsiTheme="majorHAnsi" w:cstheme="majorHAnsi"/>
                <w:sz w:val="20"/>
                <w:szCs w:val="20"/>
              </w:rPr>
            </w:pPr>
            <w:r>
              <w:rPr>
                <w:rFonts w:asciiTheme="majorHAnsi" w:hAnsiTheme="majorHAnsi" w:cstheme="majorHAnsi"/>
                <w:sz w:val="20"/>
                <w:szCs w:val="20"/>
              </w:rPr>
              <w:t xml:space="preserve">Through links with museums, the local community and other institutions children will have access to historical artefacts. </w:t>
            </w:r>
          </w:p>
        </w:tc>
        <w:tc>
          <w:tcPr>
            <w:tcW w:w="5227" w:type="dxa"/>
          </w:tcPr>
          <w:p w14:paraId="47E8D6BF" w14:textId="270D8CDF" w:rsidR="00D60972" w:rsidRPr="00A843E9" w:rsidRDefault="00F235A4" w:rsidP="00141B46">
            <w:pPr>
              <w:jc w:val="center"/>
              <w:rPr>
                <w:rFonts w:ascii="Comic Sans MS" w:hAnsi="Comic Sans MS" w:cstheme="majorHAnsi"/>
              </w:rPr>
            </w:pPr>
            <w:r w:rsidRPr="00A843E9">
              <w:rPr>
                <w:rFonts w:ascii="Comic Sans MS" w:hAnsi="Comic Sans MS" w:cstheme="majorHAnsi"/>
              </w:rPr>
              <w:t>Themed Days</w:t>
            </w:r>
          </w:p>
          <w:p w14:paraId="7FFAE70D" w14:textId="3C0C6F62" w:rsidR="00F235A4" w:rsidRPr="00A843E9" w:rsidRDefault="00904739" w:rsidP="00141B46">
            <w:pPr>
              <w:jc w:val="center"/>
              <w:rPr>
                <w:rFonts w:asciiTheme="majorHAnsi" w:hAnsiTheme="majorHAnsi" w:cstheme="majorHAnsi"/>
                <w:sz w:val="20"/>
                <w:szCs w:val="20"/>
              </w:rPr>
            </w:pPr>
            <w:r>
              <w:rPr>
                <w:rFonts w:asciiTheme="majorHAnsi" w:hAnsiTheme="majorHAnsi" w:cstheme="majorHAnsi"/>
              </w:rPr>
              <w:t>Designed</w:t>
            </w:r>
            <w:r w:rsidR="00D60972" w:rsidRPr="00A843E9">
              <w:rPr>
                <w:rFonts w:asciiTheme="majorHAnsi" w:hAnsiTheme="majorHAnsi" w:cstheme="majorHAnsi"/>
              </w:rPr>
              <w:t xml:space="preserve"> </w:t>
            </w:r>
            <w:r w:rsidR="00D60972" w:rsidRPr="00A843E9">
              <w:rPr>
                <w:rFonts w:asciiTheme="majorHAnsi" w:hAnsiTheme="majorHAnsi" w:cstheme="majorHAnsi"/>
                <w:sz w:val="20"/>
                <w:szCs w:val="20"/>
              </w:rPr>
              <w:t>to celebrate and raise the profile of important groups</w:t>
            </w:r>
            <w:r w:rsidR="006C5071">
              <w:rPr>
                <w:rFonts w:asciiTheme="majorHAnsi" w:hAnsiTheme="majorHAnsi" w:cstheme="majorHAnsi"/>
                <w:sz w:val="20"/>
                <w:szCs w:val="20"/>
              </w:rPr>
              <w:t xml:space="preserve"> and events</w:t>
            </w:r>
            <w:r w:rsidR="00D60972" w:rsidRPr="00A843E9">
              <w:rPr>
                <w:rFonts w:asciiTheme="majorHAnsi" w:hAnsiTheme="majorHAnsi" w:cstheme="majorHAnsi"/>
                <w:sz w:val="20"/>
                <w:szCs w:val="20"/>
              </w:rPr>
              <w:t xml:space="preserve"> in history. Examples include Black History Month</w:t>
            </w:r>
            <w:r w:rsidR="006C5071">
              <w:rPr>
                <w:rFonts w:asciiTheme="majorHAnsi" w:hAnsiTheme="majorHAnsi" w:cstheme="majorHAnsi"/>
                <w:sz w:val="20"/>
                <w:szCs w:val="20"/>
              </w:rPr>
              <w:t>,</w:t>
            </w:r>
            <w:r w:rsidR="00D60972" w:rsidRPr="00A843E9">
              <w:rPr>
                <w:rFonts w:asciiTheme="majorHAnsi" w:hAnsiTheme="majorHAnsi" w:cstheme="majorHAnsi"/>
                <w:sz w:val="20"/>
                <w:szCs w:val="20"/>
              </w:rPr>
              <w:t xml:space="preserve"> </w:t>
            </w:r>
            <w:r w:rsidR="00761AC3" w:rsidRPr="00A843E9">
              <w:rPr>
                <w:rFonts w:asciiTheme="majorHAnsi" w:hAnsiTheme="majorHAnsi" w:cstheme="majorHAnsi"/>
                <w:sz w:val="20"/>
                <w:szCs w:val="20"/>
              </w:rPr>
              <w:t>International Women’s Day</w:t>
            </w:r>
            <w:r w:rsidR="006C5071">
              <w:rPr>
                <w:rFonts w:asciiTheme="majorHAnsi" w:hAnsiTheme="majorHAnsi" w:cstheme="majorHAnsi"/>
                <w:sz w:val="20"/>
                <w:szCs w:val="20"/>
              </w:rPr>
              <w:t xml:space="preserve"> and Remembrance Day.</w:t>
            </w:r>
          </w:p>
        </w:tc>
      </w:tr>
    </w:tbl>
    <w:p w14:paraId="2CA8CDC0" w14:textId="050611B3" w:rsidR="00141B46" w:rsidRPr="00A843E9" w:rsidRDefault="00141B46" w:rsidP="00141B46">
      <w:pPr>
        <w:jc w:val="center"/>
        <w:rPr>
          <w:rFonts w:asciiTheme="majorHAnsi" w:hAnsiTheme="majorHAnsi" w:cstheme="majorHAnsi"/>
        </w:rPr>
      </w:pPr>
    </w:p>
    <w:tbl>
      <w:tblPr>
        <w:tblStyle w:val="TableGrid"/>
        <w:tblW w:w="15402" w:type="dxa"/>
        <w:tblLook w:val="04A0" w:firstRow="1" w:lastRow="0" w:firstColumn="1" w:lastColumn="0" w:noHBand="0" w:noVBand="1"/>
      </w:tblPr>
      <w:tblGrid>
        <w:gridCol w:w="562"/>
        <w:gridCol w:w="3405"/>
        <w:gridCol w:w="4115"/>
        <w:gridCol w:w="3547"/>
        <w:gridCol w:w="3773"/>
      </w:tblGrid>
      <w:tr w:rsidR="00141B46" w:rsidRPr="00A843E9" w14:paraId="1BCDD881" w14:textId="77777777" w:rsidTr="009A121E">
        <w:trPr>
          <w:trHeight w:val="1131"/>
        </w:trPr>
        <w:tc>
          <w:tcPr>
            <w:tcW w:w="562" w:type="dxa"/>
          </w:tcPr>
          <w:p w14:paraId="63D8A914" w14:textId="77777777" w:rsidR="00141B46" w:rsidRPr="00A843E9" w:rsidRDefault="00141B46" w:rsidP="00141B46">
            <w:pPr>
              <w:jc w:val="center"/>
              <w:rPr>
                <w:rFonts w:asciiTheme="majorHAnsi" w:hAnsiTheme="majorHAnsi" w:cstheme="majorHAnsi"/>
              </w:rPr>
            </w:pPr>
          </w:p>
        </w:tc>
        <w:tc>
          <w:tcPr>
            <w:tcW w:w="3405" w:type="dxa"/>
          </w:tcPr>
          <w:p w14:paraId="6C03CCCB" w14:textId="4DE217EF" w:rsidR="00141B46" w:rsidRPr="00A843E9" w:rsidRDefault="00141B46" w:rsidP="00141B46">
            <w:pPr>
              <w:jc w:val="center"/>
              <w:rPr>
                <w:rFonts w:ascii="Comic Sans MS" w:hAnsi="Comic Sans MS" w:cstheme="majorHAnsi"/>
                <w:b/>
                <w:bCs/>
                <w:u w:val="single"/>
              </w:rPr>
            </w:pPr>
            <w:r w:rsidRPr="00A843E9">
              <w:rPr>
                <w:rFonts w:ascii="Comic Sans MS" w:hAnsi="Comic Sans MS" w:cstheme="majorHAnsi"/>
                <w:b/>
                <w:bCs/>
                <w:u w:val="single"/>
              </w:rPr>
              <w:t>Pupil Voice</w:t>
            </w:r>
          </w:p>
          <w:p w14:paraId="75BD0C41" w14:textId="0748BB0B" w:rsidR="00D60972" w:rsidRPr="00A843E9" w:rsidRDefault="00D60972" w:rsidP="00141B46">
            <w:pPr>
              <w:jc w:val="center"/>
              <w:rPr>
                <w:rFonts w:asciiTheme="majorHAnsi" w:hAnsiTheme="majorHAnsi" w:cstheme="majorHAnsi"/>
                <w:b/>
                <w:bCs/>
                <w:sz w:val="20"/>
                <w:szCs w:val="20"/>
                <w:u w:val="single"/>
              </w:rPr>
            </w:pPr>
            <w:r w:rsidRPr="00A843E9">
              <w:rPr>
                <w:rFonts w:asciiTheme="majorHAnsi" w:hAnsiTheme="majorHAnsi" w:cstheme="majorHAnsi"/>
                <w:sz w:val="20"/>
                <w:szCs w:val="20"/>
              </w:rPr>
              <w:t>Through discussion and feedback, children talk enthusiastically about their history lessons and show a genuine curiosity and interest in the areas they have explored.</w:t>
            </w:r>
            <w:r w:rsidR="005B5253">
              <w:rPr>
                <w:rFonts w:asciiTheme="majorHAnsi" w:hAnsiTheme="majorHAnsi" w:cstheme="majorHAnsi"/>
                <w:sz w:val="20"/>
                <w:szCs w:val="20"/>
              </w:rPr>
              <w:t xml:space="preserve"> </w:t>
            </w:r>
          </w:p>
          <w:p w14:paraId="09DB4F1E" w14:textId="1E9F9AD6" w:rsidR="00141B46" w:rsidRPr="00A843E9" w:rsidRDefault="00141B46" w:rsidP="00141B46">
            <w:pPr>
              <w:jc w:val="center"/>
              <w:rPr>
                <w:rFonts w:asciiTheme="majorHAnsi" w:hAnsiTheme="majorHAnsi" w:cstheme="majorHAnsi"/>
              </w:rPr>
            </w:pPr>
          </w:p>
        </w:tc>
        <w:tc>
          <w:tcPr>
            <w:tcW w:w="4115" w:type="dxa"/>
          </w:tcPr>
          <w:p w14:paraId="3D02E081" w14:textId="1191EFA8" w:rsidR="00141B46" w:rsidRPr="00A843E9" w:rsidRDefault="00141B46" w:rsidP="00141B46">
            <w:pPr>
              <w:jc w:val="center"/>
              <w:rPr>
                <w:rFonts w:ascii="Comic Sans MS" w:hAnsi="Comic Sans MS" w:cstheme="majorHAnsi"/>
                <w:b/>
                <w:bCs/>
                <w:u w:val="single"/>
              </w:rPr>
            </w:pPr>
            <w:r w:rsidRPr="00A843E9">
              <w:rPr>
                <w:rFonts w:ascii="Comic Sans MS" w:hAnsi="Comic Sans MS" w:cstheme="majorHAnsi"/>
                <w:b/>
                <w:bCs/>
                <w:u w:val="single"/>
              </w:rPr>
              <w:t>Evidence in Knowledge</w:t>
            </w:r>
          </w:p>
          <w:p w14:paraId="26A3BCBA" w14:textId="00AE3037" w:rsidR="00D60972" w:rsidRPr="00A843E9" w:rsidRDefault="00D60972" w:rsidP="00141B46">
            <w:pPr>
              <w:jc w:val="center"/>
              <w:rPr>
                <w:rFonts w:asciiTheme="majorHAnsi" w:hAnsiTheme="majorHAnsi" w:cstheme="majorHAnsi"/>
                <w:b/>
                <w:bCs/>
                <w:sz w:val="20"/>
                <w:szCs w:val="20"/>
                <w:u w:val="single"/>
              </w:rPr>
            </w:pPr>
            <w:r w:rsidRPr="00A843E9">
              <w:rPr>
                <w:rFonts w:asciiTheme="majorHAnsi" w:hAnsiTheme="majorHAnsi" w:cstheme="majorHAnsi"/>
                <w:sz w:val="20"/>
                <w:szCs w:val="20"/>
              </w:rPr>
              <w:t xml:space="preserve">Pupils can make links between the different themes </w:t>
            </w:r>
            <w:r w:rsidR="00660328">
              <w:rPr>
                <w:rFonts w:asciiTheme="majorHAnsi" w:hAnsiTheme="majorHAnsi" w:cstheme="majorHAnsi"/>
                <w:sz w:val="20"/>
                <w:szCs w:val="20"/>
              </w:rPr>
              <w:t xml:space="preserve">in history </w:t>
            </w:r>
            <w:r w:rsidRPr="00A843E9">
              <w:rPr>
                <w:rFonts w:asciiTheme="majorHAnsi" w:hAnsiTheme="majorHAnsi" w:cstheme="majorHAnsi"/>
                <w:sz w:val="20"/>
                <w:szCs w:val="20"/>
              </w:rPr>
              <w:t>and recognise the similarities and differences. They know about key events and people as they build an overview of the world.</w:t>
            </w:r>
            <w:r w:rsidR="00660328">
              <w:rPr>
                <w:rFonts w:asciiTheme="majorHAnsi" w:hAnsiTheme="majorHAnsi" w:cstheme="majorHAnsi"/>
                <w:sz w:val="20"/>
                <w:szCs w:val="20"/>
              </w:rPr>
              <w:t xml:space="preserve"> Where possible they will understand the influence of historical events on the present day.</w:t>
            </w:r>
          </w:p>
          <w:p w14:paraId="62938978" w14:textId="77777777" w:rsidR="00141B46" w:rsidRPr="00A843E9" w:rsidRDefault="00141B46" w:rsidP="00141B46">
            <w:pPr>
              <w:jc w:val="center"/>
              <w:rPr>
                <w:rFonts w:asciiTheme="majorHAnsi" w:hAnsiTheme="majorHAnsi" w:cstheme="majorHAnsi"/>
              </w:rPr>
            </w:pPr>
          </w:p>
          <w:p w14:paraId="3D76E620" w14:textId="326B89D5" w:rsidR="00141B46" w:rsidRPr="00A843E9" w:rsidRDefault="00141B46" w:rsidP="00141B46">
            <w:pPr>
              <w:jc w:val="center"/>
              <w:rPr>
                <w:rFonts w:asciiTheme="majorHAnsi" w:hAnsiTheme="majorHAnsi" w:cstheme="majorHAnsi"/>
              </w:rPr>
            </w:pPr>
          </w:p>
        </w:tc>
        <w:tc>
          <w:tcPr>
            <w:tcW w:w="3547" w:type="dxa"/>
          </w:tcPr>
          <w:p w14:paraId="11BF47F0" w14:textId="3BE999AF" w:rsidR="00141B46" w:rsidRPr="00A843E9" w:rsidRDefault="00141B46" w:rsidP="00141B46">
            <w:pPr>
              <w:jc w:val="center"/>
              <w:rPr>
                <w:rFonts w:ascii="Comic Sans MS" w:hAnsi="Comic Sans MS" w:cstheme="majorHAnsi"/>
                <w:b/>
                <w:bCs/>
                <w:u w:val="single"/>
              </w:rPr>
            </w:pPr>
            <w:r w:rsidRPr="00A843E9">
              <w:rPr>
                <w:rFonts w:ascii="Comic Sans MS" w:hAnsi="Comic Sans MS" w:cstheme="majorHAnsi"/>
                <w:b/>
                <w:bCs/>
                <w:u w:val="single"/>
              </w:rPr>
              <w:t>Evidence in skills</w:t>
            </w:r>
          </w:p>
          <w:p w14:paraId="0BB9AC8A" w14:textId="6A81DADF" w:rsidR="00D60972" w:rsidRPr="00A843E9" w:rsidRDefault="00D60972" w:rsidP="00141B46">
            <w:pPr>
              <w:jc w:val="center"/>
              <w:rPr>
                <w:rFonts w:asciiTheme="majorHAnsi" w:hAnsiTheme="majorHAnsi" w:cstheme="majorHAnsi"/>
                <w:b/>
                <w:bCs/>
                <w:sz w:val="20"/>
                <w:szCs w:val="20"/>
                <w:u w:val="single"/>
              </w:rPr>
            </w:pPr>
            <w:r w:rsidRPr="00A843E9">
              <w:rPr>
                <w:rFonts w:asciiTheme="majorHAnsi" w:hAnsiTheme="majorHAnsi" w:cstheme="majorHAnsi"/>
                <w:sz w:val="20"/>
                <w:szCs w:val="20"/>
              </w:rPr>
              <w:t>Pupils use acquired vocabulary to interpret and convey their understanding of the past. They can analyse and interpret information in order to question and reflect on the legacies.</w:t>
            </w:r>
          </w:p>
          <w:p w14:paraId="581C44BA" w14:textId="77777777" w:rsidR="00141B46" w:rsidRPr="00A843E9" w:rsidRDefault="00141B46" w:rsidP="00141B46">
            <w:pPr>
              <w:jc w:val="center"/>
              <w:rPr>
                <w:rFonts w:asciiTheme="majorHAnsi" w:hAnsiTheme="majorHAnsi" w:cstheme="majorHAnsi"/>
              </w:rPr>
            </w:pPr>
          </w:p>
          <w:p w14:paraId="15672442" w14:textId="72378CAA" w:rsidR="00141B46" w:rsidRPr="00A843E9" w:rsidRDefault="00141B46" w:rsidP="00141B46">
            <w:pPr>
              <w:jc w:val="center"/>
              <w:rPr>
                <w:rFonts w:asciiTheme="majorHAnsi" w:hAnsiTheme="majorHAnsi" w:cstheme="majorHAnsi"/>
              </w:rPr>
            </w:pPr>
          </w:p>
        </w:tc>
        <w:tc>
          <w:tcPr>
            <w:tcW w:w="3773" w:type="dxa"/>
          </w:tcPr>
          <w:p w14:paraId="4E9747DE" w14:textId="4282FE7D" w:rsidR="00141B46" w:rsidRPr="00A843E9" w:rsidRDefault="00141B46" w:rsidP="00141B46">
            <w:pPr>
              <w:jc w:val="center"/>
              <w:rPr>
                <w:rFonts w:ascii="Comic Sans MS" w:hAnsi="Comic Sans MS" w:cstheme="majorHAnsi"/>
              </w:rPr>
            </w:pPr>
            <w:r w:rsidRPr="00A843E9">
              <w:rPr>
                <w:rFonts w:ascii="Comic Sans MS" w:hAnsi="Comic Sans MS" w:cstheme="majorHAnsi"/>
                <w:b/>
                <w:bCs/>
                <w:u w:val="single"/>
              </w:rPr>
              <w:t>Breadth and Depth</w:t>
            </w:r>
          </w:p>
          <w:p w14:paraId="30E6A828" w14:textId="4707487F" w:rsidR="00141B46" w:rsidRPr="00A843E9" w:rsidRDefault="00D60972" w:rsidP="00141B46">
            <w:pPr>
              <w:jc w:val="center"/>
              <w:rPr>
                <w:rFonts w:asciiTheme="majorHAnsi" w:hAnsiTheme="majorHAnsi" w:cstheme="majorHAnsi"/>
                <w:sz w:val="20"/>
                <w:szCs w:val="20"/>
              </w:rPr>
            </w:pPr>
            <w:r w:rsidRPr="00A843E9">
              <w:rPr>
                <w:rFonts w:asciiTheme="majorHAnsi" w:hAnsiTheme="majorHAnsi" w:cstheme="majorHAnsi"/>
                <w:sz w:val="20"/>
                <w:szCs w:val="20"/>
              </w:rPr>
              <w:t>Teachers plan opportunities for pupils to study across concepts and deepen their conceptual understanding in aspects of particular historical value. Pupils have the confidence and are insp</w:t>
            </w:r>
            <w:r w:rsidR="00A843E9">
              <w:rPr>
                <w:rFonts w:asciiTheme="majorHAnsi" w:hAnsiTheme="majorHAnsi" w:cstheme="majorHAnsi"/>
                <w:sz w:val="20"/>
                <w:szCs w:val="20"/>
              </w:rPr>
              <w:t>ired to further their knowledge.</w:t>
            </w:r>
          </w:p>
        </w:tc>
      </w:tr>
    </w:tbl>
    <w:p w14:paraId="54E1A484" w14:textId="77777777" w:rsidR="00141B46" w:rsidRPr="00A843E9" w:rsidRDefault="00141B46" w:rsidP="00141B46">
      <w:pPr>
        <w:jc w:val="center"/>
        <w:rPr>
          <w:rFonts w:asciiTheme="majorHAnsi" w:hAnsiTheme="majorHAnsi" w:cstheme="majorHAnsi"/>
        </w:rPr>
      </w:pPr>
    </w:p>
    <w:sectPr w:rsidR="00141B46" w:rsidRPr="00A843E9" w:rsidSect="00141B4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B46"/>
    <w:rsid w:val="00006399"/>
    <w:rsid w:val="00141B46"/>
    <w:rsid w:val="001867E0"/>
    <w:rsid w:val="002F6D51"/>
    <w:rsid w:val="00387779"/>
    <w:rsid w:val="003A695A"/>
    <w:rsid w:val="004E6D49"/>
    <w:rsid w:val="005B5253"/>
    <w:rsid w:val="00660328"/>
    <w:rsid w:val="00691A67"/>
    <w:rsid w:val="0069647E"/>
    <w:rsid w:val="006C5071"/>
    <w:rsid w:val="00761AC3"/>
    <w:rsid w:val="007E1394"/>
    <w:rsid w:val="007F66D4"/>
    <w:rsid w:val="00821DAB"/>
    <w:rsid w:val="008E2D5E"/>
    <w:rsid w:val="00904739"/>
    <w:rsid w:val="0092398E"/>
    <w:rsid w:val="00941AAC"/>
    <w:rsid w:val="00947CD4"/>
    <w:rsid w:val="00961526"/>
    <w:rsid w:val="009A121E"/>
    <w:rsid w:val="00A843E9"/>
    <w:rsid w:val="00B10755"/>
    <w:rsid w:val="00C94310"/>
    <w:rsid w:val="00D17E5E"/>
    <w:rsid w:val="00D4392F"/>
    <w:rsid w:val="00D60972"/>
    <w:rsid w:val="00E57751"/>
    <w:rsid w:val="00EC7BCF"/>
    <w:rsid w:val="00ED4817"/>
    <w:rsid w:val="00F235A4"/>
    <w:rsid w:val="00FB1067"/>
    <w:rsid w:val="00FE4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A374F"/>
  <w15:chartTrackingRefBased/>
  <w15:docId w15:val="{3B4B048B-E5AD-4C87-9735-65059F1AF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1B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CB90158EBFA74F9FA46378398F3DAF" ma:contentTypeVersion="16" ma:contentTypeDescription="Create a new document." ma:contentTypeScope="" ma:versionID="1cacfeca0d77ee533ed5ee1e8d1bffc0">
  <xsd:schema xmlns:xsd="http://www.w3.org/2001/XMLSchema" xmlns:xs="http://www.w3.org/2001/XMLSchema" xmlns:p="http://schemas.microsoft.com/office/2006/metadata/properties" xmlns:ns2="a4e9660d-74ae-4ac3-84b4-f14cfcda18d3" xmlns:ns3="3272504c-4ffd-48db-8ad2-1a53615439f9" targetNamespace="http://schemas.microsoft.com/office/2006/metadata/properties" ma:root="true" ma:fieldsID="e12369aaee7a7d5e08d46691dc45063b" ns2:_="" ns3:_="">
    <xsd:import namespace="a4e9660d-74ae-4ac3-84b4-f14cfcda18d3"/>
    <xsd:import namespace="3272504c-4ffd-48db-8ad2-1a53615439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e9660d-74ae-4ac3-84b4-f14cfcda18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272504c-4ffd-48db-8ad2-1a53615439f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9e6d759-88f9-4be0-9f00-75f2641db4e6}" ma:internalName="TaxCatchAll" ma:showField="CatchAllData" ma:web="3272504c-4ffd-48db-8ad2-1a53615439f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4e9660d-74ae-4ac3-84b4-f14cfcda18d3">
      <Terms xmlns="http://schemas.microsoft.com/office/infopath/2007/PartnerControls"/>
    </lcf76f155ced4ddcb4097134ff3c332f>
    <TaxCatchAll xmlns="3272504c-4ffd-48db-8ad2-1a53615439f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9B11AB-798D-475D-A2BA-DA13060E3A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e9660d-74ae-4ac3-84b4-f14cfcda18d3"/>
    <ds:schemaRef ds:uri="3272504c-4ffd-48db-8ad2-1a53615439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C45076-4C5C-4660-87DE-BAD6283B7606}">
  <ds:schemaRefs>
    <ds:schemaRef ds:uri="http://schemas.microsoft.com/office/2006/metadata/properties"/>
    <ds:schemaRef ds:uri="http://schemas.microsoft.com/office/infopath/2007/PartnerControls"/>
    <ds:schemaRef ds:uri="a4e9660d-74ae-4ac3-84b4-f14cfcda18d3"/>
    <ds:schemaRef ds:uri="3272504c-4ffd-48db-8ad2-1a53615439f9"/>
  </ds:schemaRefs>
</ds:datastoreItem>
</file>

<file path=customXml/itemProps3.xml><?xml version="1.0" encoding="utf-8"?>
<ds:datastoreItem xmlns:ds="http://schemas.openxmlformats.org/officeDocument/2006/customXml" ds:itemID="{2EA24E14-F617-40F0-9AD0-2D48B39EA1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532</Words>
  <Characters>3033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Sharp</dc:creator>
  <cp:keywords/>
  <dc:description/>
  <cp:lastModifiedBy>Claire Freestone</cp:lastModifiedBy>
  <cp:revision>2</cp:revision>
  <dcterms:created xsi:type="dcterms:W3CDTF">2023-06-19T13:13:00Z</dcterms:created>
  <dcterms:modified xsi:type="dcterms:W3CDTF">2023-06-19T13:13:00Z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0x01010013CB90158EBFA74F9FA46378398F3DAF</vt:lpwstr>
  </property>
  <property fmtid="{D5CDD505-2E9C-101B-9397-08002B2CF9AE}" pid="3" name="MediaServiceImageTags">
    <vt:lpwstr/>
  </property>
</Properties>
</file>